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D8D8D8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2"/>
        </w:tabs>
        <w:ind w:left="1134" w:right="1134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Normativa gramatical y redacción de textos (módulo 1)</w:t>
      </w:r>
    </w:p>
    <w:p w:rsidR="00000000" w:rsidDel="00000000" w:rsidP="00000000" w:rsidRDefault="00000000" w:rsidRPr="00000000" w14:paraId="00000003">
      <w:pPr>
        <w:tabs>
          <w:tab w:val="left" w:leader="none" w:pos="142"/>
        </w:tabs>
        <w:ind w:left="1134" w:right="1134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Dictado por</w:t>
      </w:r>
      <w:r w:rsidDel="00000000" w:rsidR="00000000" w:rsidRPr="00000000">
        <w:rPr>
          <w:rFonts w:ascii="Arial" w:cs="Arial" w:eastAsia="Arial" w:hAnsi="Arial"/>
          <w:rtl w:val="0"/>
        </w:rPr>
        <w:t xml:space="preserve"> Ana Basarte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09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inicio: </w:t>
      </w:r>
      <w:r w:rsidDel="00000000" w:rsidR="00000000" w:rsidRPr="00000000">
        <w:rPr>
          <w:rFonts w:ascii="Arial" w:cs="Arial" w:eastAsia="Arial" w:hAnsi="Arial"/>
          <w:rtl w:val="0"/>
        </w:rPr>
        <w:t xml:space="preserve">10 de mayo de 2023.</w:t>
      </w:r>
    </w:p>
    <w:p w:rsidR="00000000" w:rsidDel="00000000" w:rsidP="00000000" w:rsidRDefault="00000000" w:rsidRPr="00000000" w14:paraId="00000006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Días y horarios: </w:t>
      </w:r>
      <w:r w:rsidDel="00000000" w:rsidR="00000000" w:rsidRPr="00000000">
        <w:rPr>
          <w:rFonts w:ascii="Arial" w:cs="Arial" w:eastAsia="Arial" w:hAnsi="Arial"/>
          <w:rtl w:val="0"/>
        </w:rPr>
        <w:t xml:space="preserve">10, 17, 24 y 31 de mayo de 18 a 20 (GMT -3).</w:t>
      </w:r>
    </w:p>
    <w:p w:rsidR="00000000" w:rsidDel="00000000" w:rsidP="00000000" w:rsidRDefault="00000000" w:rsidRPr="00000000" w14:paraId="00000007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Período del curso:</w:t>
      </w:r>
      <w:r w:rsidDel="00000000" w:rsidR="00000000" w:rsidRPr="00000000">
        <w:rPr>
          <w:rFonts w:ascii="Arial" w:cs="Arial" w:eastAsia="Arial" w:hAnsi="Arial"/>
          <w:rtl w:val="0"/>
        </w:rPr>
        <w:t xml:space="preserve"> El curso consta de dos módulos independientes entre sí, cada uno de los cuales contempla cuatro encuentros de dos horas. Este es el primer módulo.</w:t>
      </w:r>
    </w:p>
    <w:p w:rsidR="00000000" w:rsidDel="00000000" w:rsidP="00000000" w:rsidRDefault="00000000" w:rsidRPr="00000000" w14:paraId="00000008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Duración de cada clase:</w:t>
      </w:r>
      <w:r w:rsidDel="00000000" w:rsidR="00000000" w:rsidRPr="00000000">
        <w:rPr>
          <w:rFonts w:ascii="Arial" w:cs="Arial" w:eastAsia="Arial" w:hAnsi="Arial"/>
          <w:rtl w:val="0"/>
        </w:rPr>
        <w:t xml:space="preserve"> Cuatro encuentros de dos horas.</w:t>
      </w:r>
    </w:p>
    <w:p w:rsidR="00000000" w:rsidDel="00000000" w:rsidP="00000000" w:rsidRDefault="00000000" w:rsidRPr="00000000" w14:paraId="00000009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Modalidad:</w:t>
      </w:r>
      <w:r w:rsidDel="00000000" w:rsidR="00000000" w:rsidRPr="00000000">
        <w:rPr>
          <w:rFonts w:ascii="Arial" w:cs="Arial" w:eastAsia="Arial" w:hAnsi="Arial"/>
          <w:rtl w:val="0"/>
        </w:rPr>
        <w:t xml:space="preserve"> A distancia.</w:t>
      </w:r>
    </w:p>
    <w:p w:rsidR="00000000" w:rsidDel="00000000" w:rsidP="00000000" w:rsidRDefault="00000000" w:rsidRPr="00000000" w14:paraId="0000000A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Cupo máximo:</w:t>
      </w:r>
      <w:r w:rsidDel="00000000" w:rsidR="00000000" w:rsidRPr="00000000">
        <w:rPr>
          <w:rFonts w:ascii="Arial" w:cs="Arial" w:eastAsia="Arial" w:hAnsi="Arial"/>
          <w:rtl w:val="0"/>
        </w:rPr>
        <w:t xml:space="preserve"> 20.</w:t>
      </w:r>
    </w:p>
    <w:p w:rsidR="00000000" w:rsidDel="00000000" w:rsidP="00000000" w:rsidRDefault="00000000" w:rsidRPr="00000000" w14:paraId="0000000B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Clases virtuales: </w:t>
      </w:r>
      <w:r w:rsidDel="00000000" w:rsidR="00000000" w:rsidRPr="00000000">
        <w:rPr>
          <w:rFonts w:ascii="Arial" w:cs="Arial" w:eastAsia="Arial" w:hAnsi="Arial"/>
          <w:rtl w:val="0"/>
        </w:rPr>
        <w:t xml:space="preserve">Sí.</w:t>
      </w:r>
    </w:p>
    <w:p w:rsidR="00000000" w:rsidDel="00000000" w:rsidP="00000000" w:rsidRDefault="00000000" w:rsidRPr="00000000" w14:paraId="0000000C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Plataforma de clases virtuales: </w:t>
      </w:r>
      <w:r w:rsidDel="00000000" w:rsidR="00000000" w:rsidRPr="00000000">
        <w:rPr>
          <w:rFonts w:ascii="Arial" w:cs="Arial" w:eastAsia="Arial" w:hAnsi="Arial"/>
          <w:rtl w:val="0"/>
        </w:rPr>
        <w:t xml:space="preserve">Google Classroom propio.</w:t>
      </w:r>
    </w:p>
    <w:p w:rsidR="00000000" w:rsidDel="00000000" w:rsidP="00000000" w:rsidRDefault="00000000" w:rsidRPr="00000000" w14:paraId="0000000D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¿Quedan grabadas las clases</w:t>
      </w:r>
      <w:r w:rsidDel="00000000" w:rsidR="00000000" w:rsidRPr="00000000">
        <w:rPr>
          <w:rFonts w:ascii="Arial" w:cs="Arial" w:eastAsia="Arial" w:hAnsi="Arial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?: </w:t>
      </w:r>
      <w:r w:rsidDel="00000000" w:rsidR="00000000" w:rsidRPr="00000000">
        <w:rPr>
          <w:rFonts w:ascii="Arial" w:cs="Arial" w:eastAsia="Arial" w:hAnsi="Arial"/>
          <w:rtl w:val="0"/>
        </w:rPr>
        <w:t xml:space="preserve">No.</w:t>
      </w:r>
    </w:p>
    <w:p w:rsidR="00000000" w:rsidDel="00000000" w:rsidP="00000000" w:rsidRDefault="00000000" w:rsidRPr="00000000" w14:paraId="0000000E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Idiomas: </w:t>
      </w:r>
      <w:r w:rsidDel="00000000" w:rsidR="00000000" w:rsidRPr="00000000">
        <w:rPr>
          <w:rFonts w:ascii="Arial" w:cs="Arial" w:eastAsia="Arial" w:hAnsi="Arial"/>
          <w:rtl w:val="0"/>
        </w:rPr>
        <w:t xml:space="preserve">Castellano.</w:t>
      </w:r>
    </w:p>
    <w:p w:rsidR="00000000" w:rsidDel="00000000" w:rsidP="00000000" w:rsidRDefault="00000000" w:rsidRPr="00000000" w14:paraId="0000000F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Destinatarios/as:</w:t>
      </w:r>
      <w:r w:rsidDel="00000000" w:rsidR="00000000" w:rsidRPr="00000000">
        <w:rPr>
          <w:rFonts w:ascii="Arial" w:cs="Arial" w:eastAsia="Arial" w:hAnsi="Arial"/>
          <w:rtl w:val="0"/>
        </w:rPr>
        <w:t xml:space="preserve"> Traductores, intérpretes, estudiantes, docentes y profesionales del área de comunicación.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¿Se aceptan estudiantes?: </w:t>
      </w:r>
      <w:r w:rsidDel="00000000" w:rsidR="00000000" w:rsidRPr="00000000">
        <w:rPr>
          <w:rFonts w:ascii="Arial" w:cs="Arial" w:eastAsia="Arial" w:hAnsi="Arial"/>
          <w:rtl w:val="0"/>
        </w:rPr>
        <w:t xml:space="preserve">Sí.</w:t>
      </w:r>
    </w:p>
    <w:p w:rsidR="00000000" w:rsidDel="00000000" w:rsidP="00000000" w:rsidRDefault="00000000" w:rsidRPr="00000000" w14:paraId="00000011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Objetivos: </w:t>
      </w:r>
      <w:r w:rsidDel="00000000" w:rsidR="00000000" w:rsidRPr="00000000">
        <w:rPr>
          <w:rFonts w:ascii="Arial" w:cs="Arial" w:eastAsia="Arial" w:hAnsi="Arial"/>
          <w:rtl w:val="0"/>
        </w:rPr>
        <w:t xml:space="preserve">Conocer los aspectos normativos de la lengua, trabajar sobre las dudas idiomáticas frecuentes y adquirir herramientas prácticas que permitan optimizar la redacción de textos.</w:t>
      </w:r>
    </w:p>
    <w:p w:rsidR="00000000" w:rsidDel="00000000" w:rsidP="00000000" w:rsidRDefault="00000000" w:rsidRPr="00000000" w14:paraId="00000012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Contenido: </w:t>
      </w:r>
      <w:r w:rsidDel="00000000" w:rsidR="00000000" w:rsidRPr="00000000">
        <w:rPr>
          <w:rFonts w:ascii="Arial" w:cs="Arial" w:eastAsia="Arial" w:hAnsi="Arial"/>
          <w:rtl w:val="0"/>
        </w:rPr>
        <w:t xml:space="preserve">PRIMER MÓDULO (4 clases)</w:t>
      </w:r>
    </w:p>
    <w:p w:rsidR="00000000" w:rsidDel="00000000" w:rsidP="00000000" w:rsidRDefault="00000000" w:rsidRPr="00000000" w14:paraId="00000013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Unidad 1: Preposiciones, pronombres, adverbios y construcciones adverbiales</w:t>
      </w:r>
    </w:p>
    <w:p w:rsidR="00000000" w:rsidDel="00000000" w:rsidP="00000000" w:rsidRDefault="00000000" w:rsidRPr="00000000" w14:paraId="00000014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Clasificación, reglas generales de uso y funciones sintácticas. Normativa y dudas frecuentes. Casos especiales. Regímenes preposicionales. Funciones atípicas de las preposiciones. Objeto directo con “a”. Queísmo y dequeísmo. </w:t>
      </w:r>
    </w:p>
    <w:p w:rsidR="00000000" w:rsidDel="00000000" w:rsidP="00000000" w:rsidRDefault="00000000" w:rsidRPr="00000000" w14:paraId="00000015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Unidad 2: Verbos, verboides y perífrasis verbales </w:t>
      </w:r>
    </w:p>
    <w:p w:rsidR="00000000" w:rsidDel="00000000" w:rsidP="00000000" w:rsidRDefault="00000000" w:rsidRPr="00000000" w14:paraId="00000016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Verbos con doble participio. Uso correcto del gerundio. Construcciones verboidales. Impersonalidad. Perífrasis verbales y la pasiva con “se”. Irregularidades verbales.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Consecutio temporum</w:t>
      </w:r>
      <w:r w:rsidDel="00000000" w:rsidR="00000000" w:rsidRPr="00000000">
        <w:rPr>
          <w:rFonts w:ascii="Arial" w:cs="Arial" w:eastAsia="Arial" w:hAnsi="Arial"/>
          <w:rtl w:val="0"/>
        </w:rPr>
        <w:t xml:space="preserve"> (correlatividad de los tiempos verbales).</w:t>
      </w:r>
    </w:p>
    <w:p w:rsidR="00000000" w:rsidDel="00000000" w:rsidP="00000000" w:rsidRDefault="00000000" w:rsidRPr="00000000" w14:paraId="00000017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Descripción: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Se mantendrá, en lo posible, una modalidad de taller. Habrá presentaciones teóricas en ppt y bibliografía para discutir ideas pero también ejercitación.</w:t>
      </w:r>
    </w:p>
    <w:p w:rsidR="00000000" w:rsidDel="00000000" w:rsidP="00000000" w:rsidRDefault="00000000" w:rsidRPr="00000000" w14:paraId="00000019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Bibliografía: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 irá compartiendo material bibliográfico en el classroom.</w:t>
      </w:r>
    </w:p>
    <w:p w:rsidR="00000000" w:rsidDel="00000000" w:rsidP="00000000" w:rsidRDefault="00000000" w:rsidRPr="00000000" w14:paraId="0000001A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Minibío: </w:t>
      </w:r>
      <w:r w:rsidDel="00000000" w:rsidR="00000000" w:rsidRPr="00000000">
        <w:rPr>
          <w:rFonts w:ascii="Arial" w:cs="Arial" w:eastAsia="Arial" w:hAnsi="Arial"/>
          <w:rtl w:val="0"/>
        </w:rPr>
        <w:t xml:space="preserve">Ana Basarte es doctora en Letras (UBA), correctora y editora, docente de literatura medieval en UBA y UNSAM. Dicta Talleres de Lectura y Escritura en Profesorados de Educación Inicial, Primaria y Superior.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Categorías de pago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 recordamos que confirmaremos tu vacante en cuanto hayamos corroborado tu categoría.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1080" w:right="851" w:hanging="360"/>
        <w:jc w:val="both"/>
        <w:rPr>
          <w:rFonts w:ascii="Gisha" w:cs="Gisha" w:eastAsia="Gisha" w:hAnsi="Gisha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Programa “Futuros Profesionales” de la AATI: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Programa para estudiantes avanzados/as. Si querés saber más, podés escribir a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futurosprofesionales@aati.org.ar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1080" w:right="851" w:hanging="360"/>
        <w:jc w:val="both"/>
        <w:rPr>
          <w:rFonts w:ascii="Gisha" w:cs="Gisha" w:eastAsia="Gisha" w:hAnsi="Gisha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Socio/a AATI: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Deberás informar tu número de socio/a y tener la cuota al día. Para averiguar cómo asociarte, completá el formulario en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https://www.aati.org.ar/es/asociarme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1080" w:right="851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Convenios: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tabs>
          <w:tab w:val="left" w:leader="none" w:pos="11340"/>
        </w:tabs>
        <w:ind w:left="1440" w:right="851" w:hanging="16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FAT, FIT-Latam, Red Vértice: deberás presentar documentación (como carné, constancia, pago de matrícula) con los datos de la institución, tus datos y vigencia del año corriente. Para saber si tu institución entra en esta categoría, consultá:</w:t>
      </w:r>
    </w:p>
    <w:p w:rsidR="00000000" w:rsidDel="00000000" w:rsidP="00000000" w:rsidRDefault="00000000" w:rsidRPr="00000000" w14:paraId="00000022">
      <w:pPr>
        <w:tabs>
          <w:tab w:val="left" w:leader="none" w:pos="11340"/>
        </w:tabs>
        <w:ind w:left="2869" w:right="851" w:hanging="87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FAT: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http://www.fat.org.ar/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0"/>
        </w:tabs>
        <w:ind w:left="2869" w:right="851" w:hanging="87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FIT-Latam: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http://www.fit-ift.org/members/latin-america/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0"/>
        </w:tabs>
        <w:ind w:left="2869" w:right="851" w:hanging="873.00000000000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 Vértice: 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http://www.redvertice.org/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1440" w:right="851" w:hanging="164.0000000000000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Estudiante de traductorado, interpretación o carreras afines: deberás presentar documentación con datos de la institución, tus datos y vigencia (constancia de alumno/a regular o exámenes rendidos el año en curso o en los dos últimos llamados).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720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d. No Socio/a:</w:t>
      </w:r>
      <w:r w:rsidDel="00000000" w:rsidR="00000000" w:rsidRPr="00000000">
        <w:rPr>
          <w:rFonts w:ascii="Arial" w:cs="Arial" w:eastAsia="Arial" w:hAnsi="Arial"/>
          <w:rtl w:val="0"/>
        </w:rPr>
        <w:t xml:space="preserve"> Si no aplica ninguna de las categorías anteriores.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0"/>
        </w:tabs>
        <w:spacing w:after="0" w:lineRule="auto"/>
        <w:ind w:left="720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Medios de pago</w:t>
      </w:r>
    </w:p>
    <w:p w:rsidR="00000000" w:rsidDel="00000000" w:rsidP="00000000" w:rsidRDefault="00000000" w:rsidRPr="00000000" w14:paraId="00000029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Argentina: depósito o transferencia.</w:t>
      </w:r>
    </w:p>
    <w:p w:rsidR="00000000" w:rsidDel="00000000" w:rsidP="00000000" w:rsidRDefault="00000000" w:rsidRPr="00000000" w14:paraId="0000002A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 exterior: Wise (ex Transferwise).</w:t>
      </w:r>
    </w:p>
    <w:p w:rsidR="00000000" w:rsidDel="00000000" w:rsidP="00000000" w:rsidRDefault="00000000" w:rsidRPr="00000000" w14:paraId="0000002B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  <w:sectPr>
          <w:headerReference r:id="rId13" w:type="default"/>
          <w:pgSz w:h="15840" w:w="12240" w:orient="portrait"/>
          <w:pgMar w:bottom="1417" w:top="1417" w:left="0" w:right="49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De momento no recibimos pagos por tarjeta de crédito.</w:t>
      </w:r>
    </w:p>
    <w:p w:rsidR="00000000" w:rsidDel="00000000" w:rsidP="00000000" w:rsidRDefault="00000000" w:rsidRPr="00000000" w14:paraId="0000002C">
      <w:pPr>
        <w:tabs>
          <w:tab w:val="left" w:leader="none" w:pos="11340"/>
        </w:tabs>
        <w:ind w:left="709" w:right="851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default"/>
      <w:type w:val="continuous"/>
      <w:pgSz w:h="15840" w:w="12240" w:orient="portrait"/>
      <w:pgMar w:bottom="1417" w:top="1417" w:left="0" w:right="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Gish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 caso de que se graben las clases, estas quedarán disponibles durante diez días después de la finalización del curso.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7741285" cy="18034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1285" cy="180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7741285" cy="18034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41285" cy="180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1E1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1E1A"/>
    <w:rPr>
      <w:rFonts w:ascii="Tahoma" w:cs="Tahoma" w:hAnsi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 w:val="1"/>
    <w:rsid w:val="00291E1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1E1A"/>
    <w:rPr>
      <w:lang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291E1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1E1A"/>
    <w:rPr>
      <w:lang w:val="en-US"/>
    </w:rPr>
  </w:style>
  <w:style w:type="paragraph" w:styleId="Prrafodelista">
    <w:name w:val="List Paragraph"/>
    <w:basedOn w:val="Normal"/>
    <w:uiPriority w:val="34"/>
    <w:qFormat w:val="1"/>
    <w:rsid w:val="0010623B"/>
    <w:pPr>
      <w:ind w:left="720"/>
      <w:contextualSpacing w:val="1"/>
    </w:pPr>
  </w:style>
  <w:style w:type="paragraph" w:styleId="Default" w:customStyle="1">
    <w:name w:val="Default"/>
    <w:rsid w:val="00C04770"/>
    <w:pPr>
      <w:autoSpaceDE w:val="0"/>
      <w:autoSpaceDN w:val="0"/>
      <w:adjustRightInd w:val="0"/>
      <w:spacing w:after="0" w:line="240" w:lineRule="auto"/>
    </w:pPr>
    <w:rPr>
      <w:rFonts w:ascii="Symbol" w:cs="Symbol" w:hAnsi="Symbol"/>
      <w:color w:val="000000"/>
      <w:sz w:val="24"/>
      <w:szCs w:val="24"/>
      <w:lang w:val="en-GB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A15AD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A15AD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A15AD3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it-ift.org/members/latin-america/" TargetMode="External"/><Relationship Id="rId10" Type="http://schemas.openxmlformats.org/officeDocument/2006/relationships/hyperlink" Target="http://www.fat.org.ar/" TargetMode="External"/><Relationship Id="rId13" Type="http://schemas.openxmlformats.org/officeDocument/2006/relationships/header" Target="header2.xml"/><Relationship Id="rId12" Type="http://schemas.openxmlformats.org/officeDocument/2006/relationships/hyperlink" Target="http://www.redvertice.or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ati.org.ar/es/asociarme" TargetMode="External"/><Relationship Id="rId1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mailto:futurosprofesionales@aati.org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nAgFGv33Y73P3k2YOtBI62+SAg==">AMUW2mU7AP1hlshK23OQQwqTsjGb5M8ZHMUhGrVdKU9pKGXmelcPz54A9JghwlXpaKI3zrfIdQwf40+4Y6f0jaeU8JigEjzx3NQQNRNlVt0uD8GHJmE+WPU=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2023-04-10T19:35:00Z</dcterms:created>
  <dc:creator>Carol</dc:creator>
</cp:coreProperties>
</file>